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line="240" w:lineRule="auto"/>
        <w:ind w:left="0" w:right="-6" w:hanging="2"/>
        <w:jc w:val="center"/>
        <w:rPr>
          <w:rFonts w:ascii="Trebuchet MS" w:cs="Trebuchet MS" w:eastAsia="Trebuchet MS" w:hAnsi="Trebuchet MS"/>
          <w:color w:val="3b599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b5998"/>
          <w:rtl w:val="0"/>
        </w:rPr>
        <w:t xml:space="preserve">CIVIC</w:t>
      </w:r>
      <w:r w:rsidDel="00000000" w:rsidR="00000000" w:rsidRPr="00000000">
        <w:rPr>
          <w:rFonts w:ascii="Trebuchet MS" w:cs="Trebuchet MS" w:eastAsia="Trebuchet MS" w:hAnsi="Trebuchet MS"/>
          <w:b w:val="1"/>
          <w:color w:val="2f5496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color w:val="3b5998"/>
          <w:rtl w:val="0"/>
        </w:rPr>
        <w:t xml:space="preserve">CHALLENGE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120" w:line="240" w:lineRule="auto"/>
        <w:ind w:left="0" w:right="-6" w:hanging="2"/>
        <w:jc w:val="center"/>
        <w:rPr>
          <w:rFonts w:ascii="Trebuchet MS" w:cs="Trebuchet MS" w:eastAsia="Trebuchet MS" w:hAnsi="Trebuchet MS"/>
          <w:b w:val="1"/>
          <w:color w:val="3b599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b5998"/>
          <w:rtl w:val="0"/>
        </w:rPr>
        <w:t xml:space="preserve">Messina: il Comune chiama, la città risponde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before="120" w:line="240" w:lineRule="auto"/>
        <w:ind w:left="0" w:right="-6" w:hanging="2"/>
        <w:jc w:val="center"/>
        <w:rPr>
          <w:rFonts w:ascii="Trebuchet MS" w:cs="Trebuchet MS" w:eastAsia="Trebuchet MS" w:hAnsi="Trebuchet MS"/>
          <w:color w:val="3b599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color w:val="3b5998"/>
          <w:rtl w:val="0"/>
        </w:rPr>
        <w:t xml:space="preserve">Nasce l’alleanza territoriale per la riqualificazione digitale e professionale di tutti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L’emergenza sanitaria, sommata ad altre debolezze strutturali, rischia di alimentare ulteriormente le disuguaglianze, così come la rapida digitalizzazione dell’economia se non è accompagnata da processi di innovazione sociale in grado di rendere i cittadini protagonisti del cambiamento.</w:t>
      </w:r>
    </w:p>
    <w:p w:rsidR="00000000" w:rsidDel="00000000" w:rsidP="00000000" w:rsidRDefault="00000000" w:rsidRPr="00000000" w14:paraId="00000006">
      <w:pPr>
        <w:shd w:fill="ffffff" w:val="clear"/>
        <w:ind w:left="0" w:right="-6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È in quest’ottica che si inserisce la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“Civic Challenge"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lanciata dal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Comune di Messina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e promossa da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Fondazione Mondo Digitale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Facebook Italia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nell’ambito del programma </w:t>
      </w:r>
      <w:hyperlink r:id="rId7">
        <w:r w:rsidDel="00000000" w:rsidR="00000000" w:rsidRPr="00000000">
          <w:rPr>
            <w:rFonts w:ascii="Trebuchet MS" w:cs="Trebuchet MS" w:eastAsia="Trebuchet MS" w:hAnsi="Trebuchet MS"/>
            <w:b w:val="1"/>
            <w:color w:val="0000ff"/>
            <w:sz w:val="22"/>
            <w:szCs w:val="22"/>
            <w:u w:val="single"/>
            <w:rtl w:val="0"/>
          </w:rPr>
          <w:t xml:space="preserve">“Vagone FMD. Da 01 a 100”</w:t>
        </w:r>
      </w:hyperlink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ideato per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Binario F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shd w:fill="ffffff" w:val="clear"/>
        <w:ind w:left="0" w:right="-6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Con l'obiettivo di progettare insieme la trasformazione digitale dei territori e la ripartenza del tessuto produttivo e sociale post pandemia, giovedì 27 gennaio, enti del terzo settore, istituzioni, rappresentanti dell’amministrazione locale, associazioni di categoria e agenzie del lavoro, si sono riuniti in una sessione di co-progettazione, per rispondere a una domanda: il digitale può contribuire alla valorizzazione e promozione del territorio in modo inclusivo e sostenibile?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All’evento, in sessione plenaria, hanno preso parte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Alessandra Calafiore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assessore alle Politiche sociali del Comune di Messina;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Mirta Michilli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direttore generale della Fondazione Mondo Digitale; </w:t>
      </w:r>
      <w:r w:rsidDel="00000000" w:rsidR="00000000" w:rsidRPr="00000000">
        <w:rPr>
          <w:rFonts w:ascii="Trebuchet MS" w:cs="Trebuchet MS" w:eastAsia="Trebuchet MS" w:hAnsi="Trebuchet MS"/>
          <w:b w:val="1"/>
          <w:color w:val="242424"/>
          <w:sz w:val="22"/>
          <w:szCs w:val="22"/>
          <w:highlight w:val="white"/>
          <w:rtl w:val="0"/>
        </w:rPr>
        <w:t xml:space="preserve">Matteo Franza</w:t>
      </w:r>
      <w:r w:rsidDel="00000000" w:rsidR="00000000" w:rsidRPr="00000000">
        <w:rPr>
          <w:rFonts w:ascii="Trebuchet MS" w:cs="Trebuchet MS" w:eastAsia="Trebuchet MS" w:hAnsi="Trebuchet MS"/>
          <w:color w:val="242424"/>
          <w:sz w:val="22"/>
          <w:szCs w:val="22"/>
          <w:highlight w:val="white"/>
          <w:rtl w:val="0"/>
        </w:rPr>
        <w:t xml:space="preserve">, Project Lead di Binario F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;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Mauro Giannelli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, responsabile formazione del Forum nazionale del Terzo settore;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Chris Richmond Nzi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Founder di Mygrants;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Chiara Bacilieri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, Head of Data di Lifeed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Lucia Lauro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, Project Manager di Cotti in Fragranza. </w:t>
      </w:r>
    </w:p>
    <w:p w:rsidR="00000000" w:rsidDel="00000000" w:rsidP="00000000" w:rsidRDefault="00000000" w:rsidRPr="00000000" w14:paraId="00000009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In fase di co-progettazione, i partecipanti hanno individuato priorità e strategie che contribuiscono a valorizzare il percorso di vita personale e professionale e a offrire opportunità integrate e sistemiche di formazione e inserimento nel mondo del lavoro. </w:t>
      </w:r>
    </w:p>
    <w:p w:rsidR="00000000" w:rsidDel="00000000" w:rsidP="00000000" w:rsidRDefault="00000000" w:rsidRPr="00000000" w14:paraId="0000000A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La sessione di co-progettazione si è conclusa con la presentazione di proposte utili per contrastare il divario digitale e favorire l’occupazione, la riqualificazione professionale e l’inclusione sociale dei cittadini a rischio esclusione: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migranti, giovani Neet, donne e minori vittime di violenza, anziani, disabili. Partendo dai bisogni e dalle esigenze del territorio, i partecipanti hanno individuato alcune buone pratiche per il  superamento della fragilità del tessuto sociale. </w:t>
      </w:r>
    </w:p>
    <w:p w:rsidR="00000000" w:rsidDel="00000000" w:rsidP="00000000" w:rsidRDefault="00000000" w:rsidRPr="00000000" w14:paraId="0000000B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Tra le prime necessità emerse dal tavolo c’è l’esigenza di rendere la formazione e le attività per lo sviluppo e il rafforzamento delle competenze digitali, sia di base che avanzate, più accessibile. Sia accorciando la distanza tra domanda e offerta, che proponendo contenuti di facile uso e comprensione anche per i meno esperti, più esposti ai rischi del web. Successivamente, è stato evidenziato che soltanto costruendo un’alleanza territoriale ibrida con un approccio di tipo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“bottom-up” è possibile superare le difficoltà e le sfide imposte dalla pandemia e dalla trasformazione digitale del mondo del lavoro.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A partecipare al tavolo: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rtl w:val="0"/>
        </w:rPr>
        <w:t xml:space="preserve">Benny Bonaffini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(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Cooperativa Sociale Medihospes ONLUS);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Domenica Farinella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(sociologa presso l’Università di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Salvatore Potenzone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(presidente dell’Associazione Nati per la Vita e membro del Direttivo Provinciale Fisac Cgil di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Lidia Lo Schiavo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(sociologa presso l’Università di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Sara Tornesi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 (Comune di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Cinzia Fresina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(Vicepresidente del CIRS - Comitato Italiano Reinserimento Sociale);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Salvatore Rizzo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(Cooperativa EcoS Med);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Fabio Ruggiano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(professore di Linguistica italiana presso l’Università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Francesco Martines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(Università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Giuseppe Arrigo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(imprenditore IT Innesta,  Start Up Messina);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Antonio Melliri 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(PID Messina - Crescere in digitale); </w:t>
      </w:r>
      <w:r w:rsidDel="00000000" w:rsidR="00000000" w:rsidRPr="00000000">
        <w:rPr>
          <w:rFonts w:ascii="Trebuchet MS" w:cs="Trebuchet MS" w:eastAsia="Trebuchet MS" w:hAnsi="Trebuchet MS"/>
          <w:b w:val="1"/>
          <w:sz w:val="22"/>
          <w:szCs w:val="22"/>
          <w:highlight w:val="white"/>
          <w:rtl w:val="0"/>
        </w:rPr>
        <w:t xml:space="preserve">Giusy Costantino</w:t>
      </w:r>
      <w:r w:rsidDel="00000000" w:rsidR="00000000" w:rsidRPr="00000000">
        <w:rPr>
          <w:rFonts w:ascii="Trebuchet MS" w:cs="Trebuchet MS" w:eastAsia="Trebuchet MS" w:hAnsi="Trebuchet MS"/>
          <w:sz w:val="22"/>
          <w:szCs w:val="22"/>
          <w:highlight w:val="white"/>
          <w:rtl w:val="0"/>
        </w:rPr>
        <w:t xml:space="preserve"> (medico del reparto di Neuropsichiatria infantile). </w:t>
      </w:r>
    </w:p>
    <w:p w:rsidR="00000000" w:rsidDel="00000000" w:rsidP="00000000" w:rsidRDefault="00000000" w:rsidRPr="00000000" w14:paraId="0000000D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jc w:val="both"/>
        <w:rPr>
          <w:rFonts w:ascii="Trebuchet MS" w:cs="Trebuchet MS" w:eastAsia="Trebuchet MS" w:hAnsi="Trebuchet MS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ind w:left="0" w:right="-6" w:hanging="2"/>
        <w:jc w:val="both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Le Civic Challenge sono promosse da Fondazione Mondo Digitale e Facebook Italia nell’ambito del programma </w:t>
      </w:r>
      <w:hyperlink r:id="rId8">
        <w:r w:rsidDel="00000000" w:rsidR="00000000" w:rsidRPr="00000000">
          <w:rPr>
            <w:rFonts w:ascii="Trebuchet MS" w:cs="Trebuchet MS" w:eastAsia="Trebuchet MS" w:hAnsi="Trebuchet MS"/>
            <w:b w:val="1"/>
            <w:color w:val="0000ff"/>
            <w:sz w:val="22"/>
            <w:szCs w:val="22"/>
            <w:u w:val="single"/>
            <w:rtl w:val="0"/>
          </w:rPr>
          <w:t xml:space="preserve">“Vagone FMD. Da 01 a 100”</w:t>
        </w:r>
      </w:hyperlink>
      <w:r w:rsidDel="00000000" w:rsidR="00000000" w:rsidRPr="00000000">
        <w:rPr>
          <w:rFonts w:ascii="Trebuchet MS" w:cs="Trebuchet MS" w:eastAsia="Trebuchet MS" w:hAnsi="Trebuchet MS"/>
          <w:sz w:val="22"/>
          <w:szCs w:val="22"/>
          <w:rtl w:val="0"/>
        </w:rPr>
        <w:t xml:space="preserve"> ideato per Binario F. È un percorso di sei sfide in sei comuni italiani per progettare insieme la trasformazione digitale dei territori e la ripartenza del tessuto produttivo e sociale post pandemia. Alle sfide lanciate dalle amministrazioni locali rispondono i community holder del territorio con sessioni di co-progettazione per far emergere priorità, idee di innovazione e partecipazione civica. Al termine delle sei tappe un documento di sintesi raccoglie le principali proposte avanzate dai territori per la costruzione di una visione collettiva e partecipata di rilancio e sviluppo del sistema Paese.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962"/>
        </w:tabs>
        <w:spacing w:before="120" w:line="240" w:lineRule="auto"/>
        <w:ind w:left="0" w:right="-6" w:hanging="2"/>
        <w:rPr>
          <w:rFonts w:ascii="Trebuchet MS" w:cs="Trebuchet MS" w:eastAsia="Trebuchet MS" w:hAnsi="Trebuchet M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tabs>
          <w:tab w:val="left" w:pos="4962"/>
        </w:tabs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Ufficio stampa</w:t>
      </w:r>
    </w:p>
    <w:p w:rsidR="00000000" w:rsidDel="00000000" w:rsidP="00000000" w:rsidRDefault="00000000" w:rsidRPr="00000000" w14:paraId="00000012">
      <w:pPr>
        <w:shd w:fill="ffffff" w:val="clear"/>
        <w:tabs>
          <w:tab w:val="left" w:pos="4962"/>
        </w:tabs>
        <w:spacing w:after="240" w:lineRule="auto"/>
        <w:ind w:left="0" w:hanging="2"/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Fondazione Mondo Digitale, tel. 06 42014109, www.mondodigitale.org</w:t>
      </w:r>
    </w:p>
    <w:p w:rsidR="00000000" w:rsidDel="00000000" w:rsidP="00000000" w:rsidRDefault="00000000" w:rsidRPr="00000000" w14:paraId="00000013">
      <w:pPr>
        <w:shd w:fill="ffffff" w:val="clear"/>
        <w:tabs>
          <w:tab w:val="left" w:pos="4962"/>
        </w:tabs>
        <w:ind w:left="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Alberta Testa, cell. 389 5665508, a.testa@mondodigitale.org</w:t>
      </w:r>
    </w:p>
    <w:p w:rsidR="00000000" w:rsidDel="00000000" w:rsidP="00000000" w:rsidRDefault="00000000" w:rsidRPr="00000000" w14:paraId="00000014">
      <w:pPr>
        <w:shd w:fill="ffffff" w:val="clear"/>
        <w:tabs>
          <w:tab w:val="left" w:pos="4962"/>
        </w:tabs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Elisa Amorelli, cell. 338 3043021, e.amorelli@mondodigitale.org</w:t>
      </w:r>
    </w:p>
    <w:p w:rsidR="00000000" w:rsidDel="00000000" w:rsidP="00000000" w:rsidRDefault="00000000" w:rsidRPr="00000000" w14:paraId="00000015">
      <w:pPr>
        <w:shd w:fill="ffffff" w:val="clear"/>
        <w:tabs>
          <w:tab w:val="left" w:pos="4962"/>
        </w:tabs>
        <w:ind w:left="0" w:hanging="2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Francesca Meini, cell. 3454186710, f.meini@mondodigitale.org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962"/>
        </w:tabs>
        <w:spacing w:before="120" w:line="240" w:lineRule="auto"/>
        <w:ind w:left="0" w:right="-6" w:hanging="2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962"/>
        </w:tabs>
        <w:spacing w:before="120" w:line="240" w:lineRule="auto"/>
        <w:ind w:left="0" w:right="-6" w:hanging="2"/>
        <w:rPr>
          <w:rFonts w:ascii="Trebuchet MS" w:cs="Trebuchet MS" w:eastAsia="Trebuchet MS" w:hAnsi="Trebuchet M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4962"/>
        </w:tabs>
        <w:spacing w:before="120" w:line="240" w:lineRule="auto"/>
        <w:ind w:left="0" w:right="-6" w:hanging="2"/>
        <w:rPr>
          <w:rFonts w:ascii="Trebuchet MS" w:cs="Trebuchet MS" w:eastAsia="Trebuchet MS" w:hAnsi="Trebuchet MS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0" w:orient="portrait"/>
      <w:pgMar w:bottom="1134" w:top="2127" w:left="1134" w:right="1134" w:header="0" w:footer="96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Trebuchet MS" w:cs="Trebuchet MS" w:eastAsia="Trebuchet MS" w:hAnsi="Trebuchet MS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Trebuchet MS" w:cs="Trebuchet MS" w:eastAsia="Trebuchet MS" w:hAnsi="Trebuchet MS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Trebuchet MS" w:cs="Trebuchet MS" w:eastAsia="Trebuchet MS" w:hAnsi="Trebuchet MS"/>
        <w:color w:val="00000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0766"/>
      </w:tabs>
      <w:spacing w:line="240" w:lineRule="auto"/>
      <w:ind w:left="0" w:right="-1134" w:hanging="2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0766"/>
      </w:tabs>
      <w:spacing w:line="240" w:lineRule="auto"/>
      <w:ind w:left="0" w:right="-1134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76202</wp:posOffset>
          </wp:positionH>
          <wp:positionV relativeFrom="paragraph">
            <wp:posOffset>133350</wp:posOffset>
          </wp:positionV>
          <wp:extent cx="804691" cy="738188"/>
          <wp:effectExtent b="0" l="0" r="0" t="0"/>
          <wp:wrapNone/>
          <wp:docPr descr="Logo Comune Messina-1.png" id="9" name="image1.png"/>
          <a:graphic>
            <a:graphicData uri="http://schemas.openxmlformats.org/drawingml/2006/picture">
              <pic:pic>
                <pic:nvPicPr>
                  <pic:cNvPr descr="Logo Comune Messina-1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4691" cy="7381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10766"/>
      </w:tabs>
      <w:spacing w:line="240" w:lineRule="auto"/>
      <w:ind w:left="0" w:right="-1134" w:hanging="2"/>
      <w:rPr>
        <w:color w:val="000000"/>
      </w:rPr>
    </w:pPr>
    <w:r w:rsidDel="00000000" w:rsidR="00000000" w:rsidRPr="00000000">
      <w:rPr>
        <w:rtl w:val="0"/>
      </w:rPr>
      <w:t xml:space="preserve">                                   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2047875</wp:posOffset>
          </wp:positionH>
          <wp:positionV relativeFrom="paragraph">
            <wp:posOffset>23813</wp:posOffset>
          </wp:positionV>
          <wp:extent cx="1505585" cy="599440"/>
          <wp:effectExtent b="0" l="0" r="0" t="0"/>
          <wp:wrapNone/>
          <wp:docPr id="1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25425" l="0" r="0" t="17041"/>
                  <a:stretch>
                    <a:fillRect/>
                  </a:stretch>
                </pic:blipFill>
                <pic:spPr>
                  <a:xfrm>
                    <a:off x="0" y="0"/>
                    <a:ext cx="1505585" cy="5994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4719645</wp:posOffset>
          </wp:positionH>
          <wp:positionV relativeFrom="paragraph">
            <wp:posOffset>142875</wp:posOffset>
          </wp:positionV>
          <wp:extent cx="1403350" cy="364490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3350" cy="36449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qFormat w:val="1"/>
  </w:style>
  <w:style w:type="character" w:styleId="IntestazioneCarattere" w:customStyle="1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</w:style>
  <w:style w:type="character" w:styleId="PidipaginaCarattere" w:customStyle="1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 w:val="1"/>
    <w:rPr>
      <w:rFonts w:ascii="Tahoma" w:hAnsi="Tahoma"/>
      <w:sz w:val="16"/>
      <w:szCs w:val="16"/>
    </w:rPr>
  </w:style>
  <w:style w:type="character" w:styleId="TestofumettoCarattere" w:customStyle="1">
    <w:name w:val="Testo fumetto Carattere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 w:val="1"/>
    </w:pPr>
  </w:style>
  <w:style w:type="paragraph" w:styleId="m6070629631590663348m3380052992153163688msoplaintext" w:customStyle="1">
    <w:name w:val="m_6070629631590663348m_3380052992153163688msoplaintext"/>
    <w:basedOn w:val="Normale"/>
    <w:pPr>
      <w:spacing w:after="100" w:afterAutospacing="1" w:before="100" w:beforeAutospacing="1"/>
    </w:pPr>
    <w:rPr>
      <w:rFonts w:ascii="Times New Roman" w:eastAsia="Times New Roman" w:hAnsi="Times New Roman"/>
      <w:lang w:eastAsia="it-IT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Segoe UI" w:cs="Segoe UI" w:hAnsi="Segoe UI"/>
      <w:color w:val="000000"/>
      <w:position w:val="-1"/>
      <w:sz w:val="24"/>
      <w:szCs w:val="24"/>
      <w:lang w:eastAsia="en-US" w:val="en-US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llegamentoipertestuale">
    <w:name w:val="Hyperlink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 w:val="1"/>
    <w:pPr>
      <w:spacing w:after="100" w:afterAutospacing="1" w:before="100" w:beforeAutospacing="1"/>
    </w:pPr>
    <w:rPr>
      <w:rFonts w:ascii="Times New Roman" w:eastAsia="Times New Roman" w:hAnsi="Times New Roman"/>
      <w:lang w:eastAsia="it-IT"/>
    </w:rPr>
  </w:style>
  <w:style w:type="character" w:styleId="Enfasigrassetto">
    <w:name w:val="Strong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novationgym.org/vagone-fmd/" TargetMode="External"/><Relationship Id="rId8" Type="http://schemas.openxmlformats.org/officeDocument/2006/relationships/hyperlink" Target="https://www.innovationgym.org/vagone-fmd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QRF33YkNC6E9nWTYHpcegLzS/w==">AMUW2mUSfh70nr/BQaMHP50aa6C/SZb5Rx5i2xfScqNgr1CNyTWoeEv2M9LynkCfVd6kdGRV96+f53WChEQlIZRYctRvvakIKQXtylRUjuw1cnu1wAmKPVY=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2022-01-19T12:13:00Z</dcterms:created>
  <dc:creator>Nicolò Rosato</dc:creator>
</cp:coreProperties>
</file>